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68E7">
      <w:pPr>
        <w:rPr>
          <w:rFonts w:eastAsia="Times New Roman"/>
        </w:rPr>
      </w:pPr>
      <w:bookmarkStart w:id="0" w:name="_GoBack"/>
      <w:bookmarkEnd w:id="0"/>
      <w:r>
        <w:rPr>
          <w:rFonts w:eastAsia="Times New Roman"/>
        </w:rPr>
        <w:t>﻿</w:t>
      </w:r>
    </w:p>
    <w:p w:rsidR="00000000" w:rsidRDefault="00BB68E7">
      <w:pPr>
        <w:shd w:val="clear" w:color="auto" w:fill="FFFFFF"/>
        <w:divId w:val="106117400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B68E7">
      <w:pPr>
        <w:shd w:val="clear" w:color="auto" w:fill="FFFFFF"/>
        <w:divId w:val="23713006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Конституциявий тузум / 01.17.00.00 Нодавлат нотижорат ташкилотлари (шунингдек, 03.03.10.03га қаранг) / 01.17.13.00 Нодавлат нотижорат ташкилотлари фаолиятини тартибга солиш]</w:t>
      </w:r>
    </w:p>
    <w:p w:rsidR="00000000" w:rsidRDefault="00BB68E7">
      <w:pPr>
        <w:shd w:val="clear" w:color="auto" w:fill="FFFFFF"/>
        <w:divId w:val="127100854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BB68E7">
      <w:pPr>
        <w:shd w:val="clear" w:color="auto" w:fill="FFFFFF"/>
        <w:divId w:val="179463880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Давлат ва жамият қурилиши / Жамоат бирлашмалари (жамғармалари), диний ташкилотлар, сиёсий партиялар]</w:t>
      </w:r>
    </w:p>
    <w:p w:rsidR="00000000" w:rsidRDefault="00BB68E7">
      <w:pPr>
        <w:shd w:val="clear" w:color="auto" w:fill="FFFFFF"/>
        <w:jc w:val="center"/>
        <w:divId w:val="1276333272"/>
        <w:rPr>
          <w:rFonts w:eastAsia="Times New Roman"/>
          <w:caps/>
          <w:color w:val="000080"/>
        </w:rPr>
      </w:pPr>
      <w:r>
        <w:rPr>
          <w:rFonts w:eastAsia="Times New Roman"/>
          <w:caps/>
          <w:color w:val="000080"/>
        </w:rPr>
        <w:t>Ўзбекистон Республикаси Адлия вазирининг</w:t>
      </w:r>
    </w:p>
    <w:p w:rsidR="00000000" w:rsidRDefault="00BB68E7">
      <w:pPr>
        <w:shd w:val="clear" w:color="auto" w:fill="FFFFFF"/>
        <w:jc w:val="center"/>
        <w:divId w:val="1276333272"/>
        <w:rPr>
          <w:rFonts w:eastAsia="Times New Roman"/>
          <w:caps/>
          <w:color w:val="000080"/>
        </w:rPr>
      </w:pPr>
      <w:r>
        <w:rPr>
          <w:rFonts w:eastAsia="Times New Roman"/>
          <w:caps/>
          <w:color w:val="000080"/>
        </w:rPr>
        <w:t>буйруғи</w:t>
      </w:r>
    </w:p>
    <w:p w:rsidR="00000000" w:rsidRDefault="00BB68E7">
      <w:pPr>
        <w:shd w:val="clear" w:color="auto" w:fill="FFFFFF"/>
        <w:jc w:val="center"/>
        <w:divId w:val="1878544356"/>
        <w:rPr>
          <w:rFonts w:eastAsia="Times New Roman"/>
          <w:b/>
          <w:bCs/>
          <w:caps/>
          <w:color w:val="000080"/>
        </w:rPr>
      </w:pPr>
      <w:r>
        <w:rPr>
          <w:rFonts w:eastAsia="Times New Roman"/>
          <w:b/>
          <w:bCs/>
          <w:caps/>
          <w:color w:val="000080"/>
        </w:rPr>
        <w:t>Нодавлат нотижорат ташкилоти томонидан адлия органига тақдим этиладиган ҳисобот шаклини тасдиқлаш ҳақида</w:t>
      </w:r>
    </w:p>
    <w:p w:rsidR="00000000" w:rsidRDefault="00BB68E7">
      <w:pPr>
        <w:shd w:val="clear" w:color="auto" w:fill="FFFFFF"/>
        <w:jc w:val="center"/>
        <w:divId w:val="1986474527"/>
        <w:rPr>
          <w:rFonts w:eastAsia="Times New Roman"/>
          <w:b/>
          <w:bCs/>
          <w:color w:val="000000"/>
        </w:rPr>
      </w:pPr>
      <w:r>
        <w:rPr>
          <w:rFonts w:eastAsia="Times New Roman"/>
          <w:b/>
          <w:bCs/>
          <w:color w:val="000000"/>
        </w:rPr>
        <w:t>[</w:t>
      </w:r>
      <w:r>
        <w:rPr>
          <w:rFonts w:eastAsia="Times New Roman"/>
          <w:b/>
          <w:bCs/>
          <w:color w:val="000000"/>
        </w:rPr>
        <w:t>Ўзбекистон Республикаси Адлия вазирлиги томонидан 2018 йил 27 июнда рўйхатдан ўтказилди, рўйхат рақами 3027]</w:t>
      </w:r>
    </w:p>
    <w:p w:rsidR="00000000" w:rsidRDefault="00BB68E7">
      <w:pPr>
        <w:shd w:val="clear" w:color="auto" w:fill="FFFFFF"/>
        <w:ind w:firstLine="851"/>
        <w:jc w:val="both"/>
        <w:divId w:val="1276333272"/>
        <w:rPr>
          <w:rFonts w:eastAsia="Times New Roman"/>
          <w:color w:val="000000"/>
        </w:rPr>
      </w:pPr>
      <w:r>
        <w:rPr>
          <w:rFonts w:eastAsia="Times New Roman"/>
          <w:color w:val="000000"/>
        </w:rPr>
        <w:t>Ўзбекистон Республикаси Президентининг 2018 йил 4 майдаги ПФ-5430-сон «Мамлакатни демократик янгилаш жараёнида фуқаролик жамияти институтларининг р</w:t>
      </w:r>
      <w:r>
        <w:rPr>
          <w:rFonts w:eastAsia="Times New Roman"/>
          <w:color w:val="000000"/>
        </w:rPr>
        <w:t xml:space="preserve">олини тубдан ошириш чора-тадбирлари тўғрисида»ги </w:t>
      </w:r>
      <w:hyperlink r:id="rId4" w:history="1">
        <w:r>
          <w:rPr>
            <w:rFonts w:eastAsia="Times New Roman"/>
            <w:color w:val="008080"/>
          </w:rPr>
          <w:t xml:space="preserve">Фармони </w:t>
        </w:r>
      </w:hyperlink>
      <w:r>
        <w:rPr>
          <w:rFonts w:eastAsia="Times New Roman"/>
          <w:color w:val="000000"/>
        </w:rPr>
        <w:t xml:space="preserve">ҳамда 2018 йил 13 апрелдаги ПҚ-3666-сон «Ўзбекистон Республикаси Адлия вазирлиги фаолиятини янада такомиллаштиришга доир ташкилий чора-тадбирлар тўғрисида»ги </w:t>
      </w:r>
      <w:hyperlink r:id="rId5" w:history="1">
        <w:r>
          <w:rPr>
            <w:rFonts w:eastAsia="Times New Roman"/>
            <w:color w:val="008080"/>
          </w:rPr>
          <w:t xml:space="preserve">қарорига </w:t>
        </w:r>
      </w:hyperlink>
      <w:r>
        <w:rPr>
          <w:rFonts w:eastAsia="Times New Roman"/>
          <w:color w:val="000000"/>
        </w:rPr>
        <w:t xml:space="preserve">асосан Буюраман: </w:t>
      </w:r>
    </w:p>
    <w:p w:rsidR="00000000" w:rsidRDefault="00BB68E7">
      <w:pPr>
        <w:shd w:val="clear" w:color="auto" w:fill="FFFFFF"/>
        <w:ind w:firstLine="851"/>
        <w:jc w:val="both"/>
        <w:divId w:val="1276333272"/>
        <w:rPr>
          <w:rFonts w:eastAsia="Times New Roman"/>
          <w:color w:val="000000"/>
        </w:rPr>
      </w:pPr>
      <w:r>
        <w:rPr>
          <w:rFonts w:eastAsia="Times New Roman"/>
          <w:color w:val="000000"/>
        </w:rPr>
        <w:t xml:space="preserve">1. Нодавлат нотижорат ташкилотининг фаолияти тўғрисида ҳисобот шакли </w:t>
      </w:r>
      <w:hyperlink r:id="rId6" w:history="1">
        <w:r>
          <w:rPr>
            <w:rFonts w:eastAsia="Times New Roman"/>
            <w:color w:val="008080"/>
          </w:rPr>
          <w:t xml:space="preserve">иловага </w:t>
        </w:r>
      </w:hyperlink>
      <w:r>
        <w:rPr>
          <w:rFonts w:eastAsia="Times New Roman"/>
          <w:color w:val="000000"/>
        </w:rPr>
        <w:t>мувофиқ тасдиқлансин.</w:t>
      </w:r>
    </w:p>
    <w:p w:rsidR="00000000" w:rsidRDefault="00BB68E7">
      <w:pPr>
        <w:shd w:val="clear" w:color="auto" w:fill="FFFFFF"/>
        <w:ind w:firstLine="851"/>
        <w:jc w:val="both"/>
        <w:divId w:val="1276333272"/>
        <w:rPr>
          <w:rFonts w:eastAsia="Times New Roman"/>
          <w:color w:val="000000"/>
        </w:rPr>
      </w:pPr>
      <w:r>
        <w:rPr>
          <w:rFonts w:eastAsia="Times New Roman"/>
          <w:color w:val="000000"/>
        </w:rPr>
        <w:t>2. Ўзбекистон Республикаси адлия вазирининг 2016 й</w:t>
      </w:r>
      <w:r>
        <w:rPr>
          <w:rFonts w:eastAsia="Times New Roman"/>
          <w:color w:val="000000"/>
        </w:rPr>
        <w:t xml:space="preserve">ил 26 декабрдаги 308-мҳ-сон «Нодавлат нотижорат ташкилотлари томонидан адлия органларига тақдим этиладиган ҳисобот шаклларини тасдиқлаш тўғрисида»ги </w:t>
      </w:r>
      <w:hyperlink r:id="rId7" w:history="1">
        <w:r>
          <w:rPr>
            <w:rFonts w:eastAsia="Times New Roman"/>
            <w:color w:val="008080"/>
          </w:rPr>
          <w:t xml:space="preserve">буйруғи </w:t>
        </w:r>
      </w:hyperlink>
      <w:r>
        <w:rPr>
          <w:rFonts w:eastAsia="Times New Roman"/>
          <w:color w:val="000000"/>
        </w:rPr>
        <w:t>(рўйхат рақами 2852, 2016 йил 26 декабрь) (Ўзбекистон Республи</w:t>
      </w:r>
      <w:r>
        <w:rPr>
          <w:rFonts w:eastAsia="Times New Roman"/>
          <w:color w:val="000000"/>
        </w:rPr>
        <w:t xml:space="preserve">каси қонун ҳужжатлари тўплами, 2016 й., 52-сон, 609-модда) ўз кучини йўқотган деб топилсин. </w:t>
      </w:r>
    </w:p>
    <w:p w:rsidR="00000000" w:rsidRDefault="00BB68E7">
      <w:pPr>
        <w:shd w:val="clear" w:color="auto" w:fill="FFFFFF"/>
        <w:ind w:firstLine="851"/>
        <w:jc w:val="both"/>
        <w:divId w:val="1276333272"/>
        <w:rPr>
          <w:rFonts w:eastAsia="Times New Roman"/>
          <w:color w:val="000000"/>
        </w:rPr>
      </w:pPr>
      <w:r>
        <w:rPr>
          <w:rFonts w:eastAsia="Times New Roman"/>
          <w:color w:val="000000"/>
        </w:rPr>
        <w:t>3. Нодавлат нотижорат ташкилотлар, шу жумладан уларнинг алоҳида бўлинмалари, бош ташкилоти Ўзбекистон Республикасидан ташқарида жойлашган халқаро нодавлат нотижора</w:t>
      </w:r>
      <w:r>
        <w:rPr>
          <w:rFonts w:eastAsia="Times New Roman"/>
          <w:color w:val="000000"/>
        </w:rPr>
        <w:t>т ташкилотлари ҳамда чет эл нодавлат нотижорат ташкилотларининг ваколатхоналари ва филиаллари ҳисоботларни ўз танловларига кўра электрон шаклда электрон рақамли имзо билан тасдиқлаган ҳолда тегишли адлия органининг расмий сайти орқали тақдим этишлари мумки</w:t>
      </w:r>
      <w:r>
        <w:rPr>
          <w:rFonts w:eastAsia="Times New Roman"/>
          <w:color w:val="000000"/>
        </w:rPr>
        <w:t>н.</w:t>
      </w:r>
    </w:p>
    <w:p w:rsidR="00000000" w:rsidRDefault="00BB68E7">
      <w:pPr>
        <w:shd w:val="clear" w:color="auto" w:fill="FFFFFF"/>
        <w:ind w:firstLine="851"/>
        <w:jc w:val="both"/>
        <w:divId w:val="1276333272"/>
        <w:rPr>
          <w:rFonts w:eastAsia="Times New Roman"/>
          <w:color w:val="000000"/>
        </w:rPr>
      </w:pPr>
      <w:r>
        <w:rPr>
          <w:rFonts w:eastAsia="Times New Roman"/>
          <w:color w:val="000000"/>
        </w:rPr>
        <w:t>4. Мазкур буйруқ давлат рўйхатидан ўтказилсин ва бу ҳақда Ҳукумат баённома қарорлари ва идоравий норматив ҳужжатларни ҳуқуқий экспертизадан ўтказиш бошқармаси Идоравий норматив-ҳуқуқий ҳужжатларнинг давлат реестрига тегишли ёзув киритсин.</w:t>
      </w:r>
    </w:p>
    <w:p w:rsidR="00000000" w:rsidRDefault="00BB68E7">
      <w:pPr>
        <w:shd w:val="clear" w:color="auto" w:fill="FFFFFF"/>
        <w:ind w:firstLine="851"/>
        <w:jc w:val="both"/>
        <w:divId w:val="1276333272"/>
        <w:rPr>
          <w:rFonts w:eastAsia="Times New Roman"/>
          <w:color w:val="000000"/>
        </w:rPr>
      </w:pPr>
      <w:r>
        <w:rPr>
          <w:rFonts w:eastAsia="Times New Roman"/>
          <w:color w:val="000000"/>
        </w:rPr>
        <w:t>5. Қонун ҳужжа</w:t>
      </w:r>
      <w:r>
        <w:rPr>
          <w:rFonts w:eastAsia="Times New Roman"/>
          <w:color w:val="000000"/>
        </w:rPr>
        <w:t>тларини таҳлил қилиш ва туркумлаш бошқармаси ушбу идоравий норматив-ҳуқуқий ҳужжатни «Ўзбекистон Республикаси қонун ҳужжатлари тўплами» — «Собрание законодательства Республики Узбекистан»да ҳамда Ўзбекистон Республикаси Қонун ҳужжатлари маълумотлари миллий</w:t>
      </w:r>
      <w:r>
        <w:rPr>
          <w:rFonts w:eastAsia="Times New Roman"/>
          <w:color w:val="000000"/>
        </w:rPr>
        <w:t xml:space="preserve"> базасида эълон қилинишини таъминласин.</w:t>
      </w:r>
    </w:p>
    <w:p w:rsidR="00000000" w:rsidRDefault="00BB68E7">
      <w:pPr>
        <w:shd w:val="clear" w:color="auto" w:fill="FFFFFF"/>
        <w:ind w:firstLine="851"/>
        <w:jc w:val="both"/>
        <w:divId w:val="1276333272"/>
        <w:rPr>
          <w:rFonts w:eastAsia="Times New Roman"/>
          <w:color w:val="000000"/>
        </w:rPr>
      </w:pPr>
      <w:r>
        <w:rPr>
          <w:rFonts w:eastAsia="Times New Roman"/>
          <w:color w:val="000000"/>
        </w:rPr>
        <w:t>6. Мазкур буйруқ 2018 йил 1 июлдан кучга киради.</w:t>
      </w:r>
    </w:p>
    <w:p w:rsidR="00000000" w:rsidRDefault="00BB68E7">
      <w:pPr>
        <w:shd w:val="clear" w:color="auto" w:fill="FFFFFF"/>
        <w:ind w:firstLine="851"/>
        <w:jc w:val="both"/>
        <w:divId w:val="1276333272"/>
        <w:rPr>
          <w:rFonts w:eastAsia="Times New Roman"/>
          <w:color w:val="000000"/>
        </w:rPr>
      </w:pPr>
      <w:r>
        <w:rPr>
          <w:rFonts w:eastAsia="Times New Roman"/>
          <w:color w:val="000000"/>
        </w:rPr>
        <w:t>7. Мазкур буйруқнинг ижросини назорат қилиш вазир ўринбосари А.Ташкулов зиммасига юклансин.</w:t>
      </w:r>
    </w:p>
    <w:p w:rsidR="00000000" w:rsidRDefault="00BB68E7">
      <w:pPr>
        <w:shd w:val="clear" w:color="auto" w:fill="FFFFFF"/>
        <w:jc w:val="right"/>
        <w:divId w:val="1513451773"/>
        <w:rPr>
          <w:rFonts w:eastAsia="Times New Roman"/>
          <w:b/>
          <w:bCs/>
          <w:color w:val="000000"/>
        </w:rPr>
      </w:pPr>
      <w:r>
        <w:rPr>
          <w:rFonts w:eastAsia="Times New Roman"/>
          <w:b/>
          <w:bCs/>
          <w:color w:val="000000"/>
        </w:rPr>
        <w:t>Вазир Р. ДАВЛЕТОВ</w:t>
      </w:r>
    </w:p>
    <w:p w:rsidR="00000000" w:rsidRDefault="00BB68E7">
      <w:pPr>
        <w:shd w:val="clear" w:color="auto" w:fill="FFFFFF"/>
        <w:jc w:val="center"/>
        <w:divId w:val="960110118"/>
        <w:rPr>
          <w:rFonts w:eastAsia="Times New Roman"/>
          <w:color w:val="000000"/>
          <w:sz w:val="22"/>
          <w:szCs w:val="22"/>
        </w:rPr>
      </w:pPr>
      <w:r>
        <w:rPr>
          <w:rFonts w:eastAsia="Times New Roman"/>
          <w:color w:val="000000"/>
          <w:sz w:val="22"/>
          <w:szCs w:val="22"/>
        </w:rPr>
        <w:t>Тошкент ш.,</w:t>
      </w:r>
    </w:p>
    <w:p w:rsidR="00000000" w:rsidRDefault="00BB68E7">
      <w:pPr>
        <w:shd w:val="clear" w:color="auto" w:fill="FFFFFF"/>
        <w:jc w:val="center"/>
        <w:divId w:val="705373470"/>
        <w:rPr>
          <w:rFonts w:eastAsia="Times New Roman"/>
          <w:color w:val="000000"/>
          <w:sz w:val="22"/>
          <w:szCs w:val="22"/>
        </w:rPr>
      </w:pPr>
      <w:r>
        <w:rPr>
          <w:rFonts w:eastAsia="Times New Roman"/>
          <w:color w:val="000000"/>
          <w:sz w:val="22"/>
          <w:szCs w:val="22"/>
        </w:rPr>
        <w:t>2018 йил 27 июнь,</w:t>
      </w:r>
    </w:p>
    <w:p w:rsidR="00000000" w:rsidRDefault="00BB68E7">
      <w:pPr>
        <w:shd w:val="clear" w:color="auto" w:fill="FFFFFF"/>
        <w:jc w:val="center"/>
        <w:divId w:val="1880969522"/>
        <w:rPr>
          <w:rFonts w:eastAsia="Times New Roman"/>
          <w:color w:val="000000"/>
          <w:sz w:val="22"/>
          <w:szCs w:val="22"/>
        </w:rPr>
      </w:pPr>
      <w:r>
        <w:rPr>
          <w:rFonts w:eastAsia="Times New Roman"/>
          <w:color w:val="000000"/>
          <w:sz w:val="22"/>
          <w:szCs w:val="22"/>
        </w:rPr>
        <w:t>336-мҳ-сон</w:t>
      </w:r>
    </w:p>
    <w:p w:rsidR="00000000" w:rsidRDefault="00BB68E7">
      <w:pPr>
        <w:shd w:val="clear" w:color="auto" w:fill="FFFFFF"/>
        <w:jc w:val="center"/>
        <w:divId w:val="280382170"/>
        <w:rPr>
          <w:rFonts w:eastAsia="Times New Roman"/>
          <w:color w:val="000080"/>
          <w:sz w:val="22"/>
          <w:szCs w:val="22"/>
        </w:rPr>
      </w:pPr>
      <w:r>
        <w:rPr>
          <w:rFonts w:eastAsia="Times New Roman"/>
          <w:color w:val="000080"/>
          <w:sz w:val="22"/>
          <w:szCs w:val="22"/>
        </w:rPr>
        <w:t>Ўзбекистон Респу</w:t>
      </w:r>
      <w:r>
        <w:rPr>
          <w:rFonts w:eastAsia="Times New Roman"/>
          <w:color w:val="000080"/>
          <w:sz w:val="22"/>
          <w:szCs w:val="22"/>
        </w:rPr>
        <w:t xml:space="preserve">бликаси адлия вазирининг 2018 йил 27 июндаги 336-сон </w:t>
      </w:r>
      <w:hyperlink r:id="rId8" w:history="1">
        <w:r>
          <w:rPr>
            <w:rFonts w:eastAsia="Times New Roman"/>
            <w:color w:val="008080"/>
            <w:sz w:val="22"/>
            <w:szCs w:val="22"/>
          </w:rPr>
          <w:t xml:space="preserve">буйруғига </w:t>
        </w:r>
      </w:hyperlink>
      <w:r>
        <w:rPr>
          <w:rFonts w:eastAsia="Times New Roman"/>
          <w:color w:val="000080"/>
          <w:sz w:val="22"/>
          <w:szCs w:val="22"/>
        </w:rPr>
        <w:br/>
        <w:t xml:space="preserve">ИЛОВА </w:t>
      </w:r>
    </w:p>
    <w:tbl>
      <w:tblPr>
        <w:tblW w:w="5000" w:type="pct"/>
        <w:shd w:val="clear" w:color="auto" w:fill="FFFFFF"/>
        <w:tblCellMar>
          <w:left w:w="0" w:type="dxa"/>
          <w:right w:w="0" w:type="dxa"/>
        </w:tblCellMar>
        <w:tblLook w:val="04A0" w:firstRow="1" w:lastRow="0" w:firstColumn="1" w:lastColumn="0" w:noHBand="0" w:noVBand="1"/>
      </w:tblPr>
      <w:tblGrid>
        <w:gridCol w:w="1418"/>
        <w:gridCol w:w="1518"/>
        <w:gridCol w:w="475"/>
        <w:gridCol w:w="84"/>
        <w:gridCol w:w="84"/>
        <w:gridCol w:w="623"/>
        <w:gridCol w:w="105"/>
        <w:gridCol w:w="312"/>
        <w:gridCol w:w="169"/>
        <w:gridCol w:w="655"/>
        <w:gridCol w:w="219"/>
        <w:gridCol w:w="328"/>
        <w:gridCol w:w="328"/>
        <w:gridCol w:w="186"/>
        <w:gridCol w:w="94"/>
        <w:gridCol w:w="720"/>
        <w:gridCol w:w="600"/>
        <w:gridCol w:w="2"/>
        <w:gridCol w:w="240"/>
        <w:gridCol w:w="2"/>
        <w:gridCol w:w="517"/>
        <w:gridCol w:w="310"/>
        <w:gridCol w:w="1450"/>
      </w:tblGrid>
      <w:tr w:rsidR="00000000">
        <w:trPr>
          <w:divId w:val="1276333272"/>
        </w:trPr>
        <w:tc>
          <w:tcPr>
            <w:tcW w:w="5000" w:type="pct"/>
            <w:gridSpan w:val="23"/>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jc w:val="center"/>
            </w:pPr>
            <w:r>
              <w:rPr>
                <w:rStyle w:val="a6"/>
              </w:rPr>
              <w:lastRenderedPageBreak/>
              <w:t>Нодавлат нотижорат ташкилотининг 20___ йилдаги фаолияти тўғрисида</w:t>
            </w:r>
          </w:p>
          <w:p w:rsidR="00000000" w:rsidRDefault="00BB68E7">
            <w:pPr>
              <w:jc w:val="center"/>
            </w:pPr>
            <w:r>
              <w:rPr>
                <w:rStyle w:val="a6"/>
              </w:rPr>
              <w:t>ҲИСОБОТ</w:t>
            </w:r>
          </w:p>
        </w:tc>
      </w:tr>
      <w:tr w:rsidR="00000000">
        <w:trPr>
          <w:divId w:val="1276333272"/>
        </w:trPr>
        <w:tc>
          <w:tcPr>
            <w:tcW w:w="6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jc w:val="center"/>
            </w:pPr>
          </w:p>
        </w:tc>
        <w:tc>
          <w:tcPr>
            <w:tcW w:w="3150" w:type="pct"/>
            <w:gridSpan w:val="16"/>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50" w:type="pct"/>
            <w:gridSpan w:val="6"/>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single" w:sz="8" w:space="0" w:color="auto"/>
              <w:left w:val="outset" w:sz="8" w:space="0" w:color="ECE9D8"/>
              <w:bottom w:val="outset" w:sz="8" w:space="0" w:color="ECE9D8"/>
              <w:right w:val="outset" w:sz="8" w:space="0" w:color="ECE9D8"/>
            </w:tcBorders>
            <w:shd w:val="clear" w:color="auto" w:fill="FFFFFF"/>
            <w:tcMar>
              <w:top w:w="0" w:type="dxa"/>
              <w:left w:w="57" w:type="dxa"/>
              <w:bottom w:w="0" w:type="dxa"/>
              <w:right w:w="57" w:type="dxa"/>
            </w:tcMar>
            <w:vAlign w:val="center"/>
            <w:hideMark/>
          </w:tcPr>
          <w:p w:rsidR="00000000" w:rsidRDefault="00BB68E7">
            <w:pPr>
              <w:jc w:val="center"/>
            </w:pPr>
            <w:r>
              <w:rPr>
                <w:i/>
                <w:iCs/>
                <w:vertAlign w:val="superscript"/>
              </w:rPr>
              <w:t>(Нодавлат нотижорат ташкилоти (ННТ) номи)</w:t>
            </w:r>
          </w:p>
        </w:tc>
      </w:tr>
      <w:tr w:rsidR="00000000">
        <w:trPr>
          <w:divId w:val="1276333272"/>
        </w:trPr>
        <w:tc>
          <w:tcPr>
            <w:tcW w:w="5000" w:type="pct"/>
            <w:gridSpan w:val="23"/>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B68E7">
            <w:pPr>
              <w:jc w:val="center"/>
            </w:pPr>
          </w:p>
        </w:tc>
      </w:tr>
      <w:tr w:rsidR="00000000">
        <w:trPr>
          <w:divId w:val="1276333272"/>
        </w:trPr>
        <w:tc>
          <w:tcPr>
            <w:tcW w:w="3550" w:type="pct"/>
            <w:gridSpan w:val="1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 ННТни адлия органида давлат рўйхатидан ўтказилганлиги ёки ҳисобга қўйилганлиги тўғрисидаги гувоҳнома рақами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3550" w:type="pct"/>
            <w:gridSpan w:val="1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2. Солиқ тўловчининг идентификация рақами (СТИР)</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3. ННТнинг реквизитлари тўғрисида маълумот</w:t>
            </w:r>
          </w:p>
        </w:tc>
      </w:tr>
      <w:tr w:rsidR="00000000">
        <w:trPr>
          <w:divId w:val="1276333272"/>
        </w:trPr>
        <w:tc>
          <w:tcPr>
            <w:tcW w:w="18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7"/>
                <w:b/>
                <w:bCs/>
              </w:rPr>
              <w:t>жойлашган ери</w:t>
            </w:r>
          </w:p>
          <w:p w:rsidR="00000000" w:rsidRDefault="00BB68E7">
            <w:pPr>
              <w:spacing w:after="240"/>
              <w:jc w:val="center"/>
            </w:pPr>
            <w:r>
              <w:rPr>
                <w:rStyle w:val="a7"/>
                <w:b/>
                <w:bCs/>
              </w:rPr>
              <w:t>(почта манзили)</w:t>
            </w:r>
          </w:p>
        </w:tc>
        <w:tc>
          <w:tcPr>
            <w:tcW w:w="1400"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жойлашган ери (почта манзили)дан фойдаланиш учун асос </w:t>
            </w:r>
            <w:r>
              <w:rPr>
                <w:i/>
                <w:iCs/>
              </w:rPr>
              <w:t>(ўз мулкида, ижара, текинга ва бошқа асослар кўрсатилади)</w:t>
            </w:r>
          </w:p>
        </w:tc>
        <w:tc>
          <w:tcPr>
            <w:tcW w:w="5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электрон почта манзили</w:t>
            </w:r>
          </w:p>
        </w:tc>
        <w:tc>
          <w:tcPr>
            <w:tcW w:w="5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веб-сайти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телефон рақамлари</w:t>
            </w:r>
          </w:p>
        </w:tc>
      </w:tr>
      <w:tr w:rsidR="00000000">
        <w:trPr>
          <w:divId w:val="1276333272"/>
        </w:trPr>
        <w:tc>
          <w:tcPr>
            <w:tcW w:w="18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p>
        </w:tc>
        <w:tc>
          <w:tcPr>
            <w:tcW w:w="1400"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5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5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2150" w:type="pct"/>
            <w:gridSpan w:val="7"/>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4. ННТ раҳбари ҳақида маълумот</w:t>
            </w:r>
          </w:p>
        </w:tc>
        <w:tc>
          <w:tcPr>
            <w:tcW w:w="1350"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Ф.И.О.</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350"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туғилган йили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350"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асосий иш жойи </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350" w:type="pct"/>
            <w:gridSpan w:val="9"/>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сайланган (тайинланган) санаси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5000" w:type="pct"/>
            <w:gridSpan w:val="23"/>
            <w:tcBorders>
              <w:top w:val="nil"/>
              <w:left w:val="single" w:sz="8" w:space="0" w:color="auto"/>
              <w:bottom w:val="nil"/>
              <w:right w:val="single" w:sz="8" w:space="0" w:color="auto"/>
            </w:tcBorders>
            <w:shd w:val="clear" w:color="auto" w:fill="FFFFFF"/>
            <w:tcMar>
              <w:top w:w="0" w:type="dxa"/>
              <w:left w:w="57" w:type="dxa"/>
              <w:bottom w:w="0" w:type="dxa"/>
              <w:right w:w="57" w:type="dxa"/>
            </w:tcMar>
            <w:hideMark/>
          </w:tcPr>
          <w:p w:rsidR="00000000" w:rsidRDefault="00BB68E7">
            <w:r>
              <w:rPr>
                <w:rStyle w:val="a6"/>
              </w:rPr>
              <w:t>5. Доимий асосда ишловчи раҳбар органи— ______________________________________ нинг таркиби</w:t>
            </w:r>
          </w:p>
        </w:tc>
      </w:tr>
      <w:tr w:rsidR="00000000">
        <w:trPr>
          <w:divId w:val="1276333272"/>
        </w:trPr>
        <w:tc>
          <w:tcPr>
            <w:tcW w:w="1800" w:type="pct"/>
            <w:gridSpan w:val="5"/>
            <w:tcBorders>
              <w:top w:val="nil"/>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000000" w:rsidRDefault="00BB68E7">
            <w:pPr>
              <w:jc w:val="right"/>
            </w:pPr>
            <w:r>
              <w:rPr>
                <w:i/>
                <w:iCs/>
              </w:rPr>
              <w:t>(номи кўрсатилади)</w:t>
            </w:r>
          </w:p>
        </w:tc>
        <w:tc>
          <w:tcPr>
            <w:tcW w:w="1100" w:type="pct"/>
            <w:gridSpan w:val="7"/>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B68E7">
            <w:pPr>
              <w:jc w:val="right"/>
            </w:pPr>
          </w:p>
        </w:tc>
        <w:tc>
          <w:tcPr>
            <w:tcW w:w="600" w:type="pct"/>
            <w:gridSpan w:val="4"/>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600" w:type="pct"/>
            <w:gridSpan w:val="5"/>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18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Ф.И.О.</w:t>
            </w:r>
          </w:p>
          <w:p w:rsidR="00000000" w:rsidRDefault="00BB68E7">
            <w:pPr>
              <w:jc w:val="center"/>
            </w:pPr>
            <w:r>
              <w:rPr>
                <w:i/>
                <w:iCs/>
              </w:rPr>
              <w:t>(дастлаб раҳбар органга раислик қилувчи, сўнг аъзолари рўйхати кўрсатилади)</w:t>
            </w:r>
          </w:p>
        </w:tc>
        <w:tc>
          <w:tcPr>
            <w:tcW w:w="11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асосий иш жойи</w:t>
            </w:r>
          </w:p>
        </w:tc>
        <w:tc>
          <w:tcPr>
            <w:tcW w:w="6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лавозими</w:t>
            </w:r>
          </w:p>
        </w:tc>
        <w:tc>
          <w:tcPr>
            <w:tcW w:w="6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телефон рақами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сайланган (тайинланган) санаси</w:t>
            </w:r>
          </w:p>
        </w:tc>
      </w:tr>
      <w:tr w:rsidR="00000000">
        <w:trPr>
          <w:divId w:val="1276333272"/>
        </w:trPr>
        <w:tc>
          <w:tcPr>
            <w:tcW w:w="18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p>
        </w:tc>
        <w:tc>
          <w:tcPr>
            <w:tcW w:w="11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6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6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18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6. ННТда ишловчилар ҳақида маълумот</w:t>
            </w:r>
            <w:hyperlink r:id="rId9" w:history="1">
              <w:r>
                <w:rPr>
                  <w:rStyle w:val="a6"/>
                  <w:color w:val="008080"/>
                </w:rPr>
                <w:t>*</w:t>
              </w:r>
            </w:hyperlink>
          </w:p>
        </w:tc>
        <w:tc>
          <w:tcPr>
            <w:tcW w:w="1700"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жами ишловчи шахслар сони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500" w:type="pct"/>
            <w:gridSpan w:val="3"/>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шундан:</w:t>
            </w:r>
          </w:p>
        </w:tc>
        <w:tc>
          <w:tcPr>
            <w:tcW w:w="12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асосий иш жойи бўйича ишловчи ходимлар сони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0" w:type="auto"/>
            <w:gridSpan w:val="3"/>
            <w:vMerge/>
            <w:tcBorders>
              <w:top w:val="nil"/>
              <w:left w:val="nil"/>
              <w:bottom w:val="single" w:sz="8" w:space="0" w:color="auto"/>
              <w:right w:val="single" w:sz="8" w:space="0" w:color="auto"/>
            </w:tcBorders>
            <w:shd w:val="clear" w:color="auto" w:fill="FFFFFF"/>
            <w:vAlign w:val="center"/>
            <w:hideMark/>
          </w:tcPr>
          <w:p w:rsidR="00000000" w:rsidRDefault="00BB68E7"/>
        </w:tc>
        <w:tc>
          <w:tcPr>
            <w:tcW w:w="12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ўриндошлик бўйича ишловчи ходимлар сони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0" w:type="auto"/>
            <w:gridSpan w:val="3"/>
            <w:vMerge/>
            <w:tcBorders>
              <w:top w:val="nil"/>
              <w:left w:val="nil"/>
              <w:bottom w:val="single" w:sz="8" w:space="0" w:color="auto"/>
              <w:right w:val="single" w:sz="8" w:space="0" w:color="auto"/>
            </w:tcBorders>
            <w:shd w:val="clear" w:color="auto" w:fill="FFFFFF"/>
            <w:vAlign w:val="center"/>
            <w:hideMark/>
          </w:tcPr>
          <w:p w:rsidR="00000000" w:rsidRDefault="00BB68E7"/>
        </w:tc>
        <w:tc>
          <w:tcPr>
            <w:tcW w:w="12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шартнома асосида маълум лойиҳа (дастур)га ёки ишни вақтинча бажариш учун жалб қилинган шахслар сони (ҳисобот даври давомида)</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0" w:type="auto"/>
            <w:gridSpan w:val="3"/>
            <w:vMerge/>
            <w:tcBorders>
              <w:top w:val="nil"/>
              <w:left w:val="nil"/>
              <w:bottom w:val="single" w:sz="8" w:space="0" w:color="auto"/>
              <w:right w:val="single" w:sz="8" w:space="0" w:color="auto"/>
            </w:tcBorders>
            <w:shd w:val="clear" w:color="auto" w:fill="FFFFFF"/>
            <w:vAlign w:val="center"/>
            <w:hideMark/>
          </w:tcPr>
          <w:p w:rsidR="00000000" w:rsidRDefault="00BB68E7"/>
        </w:tc>
        <w:tc>
          <w:tcPr>
            <w:tcW w:w="12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жамоатчилик асосида ишловчи шахслар сони </w:t>
            </w:r>
            <w:r>
              <w:rPr>
                <w:i/>
                <w:iCs/>
              </w:rPr>
              <w:t>(ҳисобот даври давомида)</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700"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ишловчи чет эл фуқаролари сони </w:t>
            </w:r>
            <w:r>
              <w:rPr>
                <w:i/>
                <w:iCs/>
              </w:rPr>
              <w:t>(ҳисобот даври давомида)</w:t>
            </w:r>
          </w:p>
        </w:tc>
        <w:tc>
          <w:tcPr>
            <w:tcW w:w="1400" w:type="pct"/>
            <w:gridSpan w:val="7"/>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3550" w:type="pct"/>
            <w:gridSpan w:val="1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7. ННТ аъзоларининг сони</w:t>
            </w:r>
            <w:r>
              <w:rPr>
                <w:i/>
                <w:iCs/>
              </w:rPr>
              <w:t>(ННТ уставида аъзолик назарда тутилган тақдирда кўрсатилади)</w:t>
            </w:r>
          </w:p>
        </w:tc>
        <w:tc>
          <w:tcPr>
            <w:tcW w:w="1400" w:type="pct"/>
            <w:gridSpan w:val="7"/>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3550" w:type="pct"/>
            <w:gridSpan w:val="1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BB68E7">
            <w:r>
              <w:rPr>
                <w:rStyle w:val="a6"/>
              </w:rPr>
              <w:t xml:space="preserve">8.ННТнинг ваколатхона ва филиаллари </w:t>
            </w:r>
            <w:r>
              <w:rPr>
                <w:rStyle w:val="a6"/>
                <w:i/>
                <w:iCs/>
              </w:rPr>
              <w:t>(ҳудудий бўлинмалари)</w:t>
            </w:r>
            <w:r>
              <w:rPr>
                <w:rStyle w:val="a6"/>
              </w:rPr>
              <w:t xml:space="preserve"> сони</w:t>
            </w:r>
            <w:r>
              <w:rPr>
                <w:i/>
                <w:iCs/>
              </w:rPr>
              <w:t>(мавжуд бўлган тақдирда)</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9. ННТ билан йил давомида ҳамкорлик қилган ташкилотлар бўйича маълумотлар</w:t>
            </w:r>
          </w:p>
        </w:tc>
      </w:tr>
      <w:tr w:rsidR="00000000">
        <w:trPr>
          <w:divId w:val="1276333272"/>
        </w:trPr>
        <w:tc>
          <w:tcPr>
            <w:tcW w:w="2950" w:type="pct"/>
            <w:gridSpan w:val="1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ҳамкор</w:t>
            </w:r>
            <w:r>
              <w:rPr>
                <w:rStyle w:val="a6"/>
                <w:i/>
                <w:iCs/>
              </w:rPr>
              <w:t xml:space="preserve"> ташкилотлар номи</w:t>
            </w:r>
          </w:p>
        </w:tc>
        <w:tc>
          <w:tcPr>
            <w:tcW w:w="2000"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ҳамкорлик</w:t>
            </w:r>
            <w:r>
              <w:rPr>
                <w:rStyle w:val="a6"/>
                <w:i/>
                <w:iCs/>
              </w:rPr>
              <w:t xml:space="preserve"> қилиш асослари</w:t>
            </w:r>
          </w:p>
          <w:p w:rsidR="00000000" w:rsidRDefault="00BB68E7">
            <w:pPr>
              <w:jc w:val="center"/>
            </w:pPr>
            <w:r>
              <w:rPr>
                <w:i/>
                <w:iCs/>
              </w:rPr>
              <w:t xml:space="preserve">(хат, шартнома, келишув, меморандум </w:t>
            </w:r>
            <w:r>
              <w:rPr>
                <w:i/>
                <w:iCs/>
              </w:rPr>
              <w:br/>
            </w:r>
            <w:r>
              <w:rPr>
                <w:i/>
                <w:iCs/>
              </w:rPr>
              <w:t>ва бошқалар мавжуд бўлган тақдирда илова қилинади)</w:t>
            </w:r>
          </w:p>
        </w:tc>
      </w:tr>
      <w:tr w:rsidR="00000000">
        <w:trPr>
          <w:divId w:val="1276333272"/>
        </w:trPr>
        <w:tc>
          <w:tcPr>
            <w:tcW w:w="2950" w:type="pct"/>
            <w:gridSpan w:val="1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2000"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10. ННТ аъзо бўлган халқаро, чет эл ва маҳаллий ташкилотлар бўйича маълумотлар</w:t>
            </w:r>
          </w:p>
        </w:tc>
      </w:tr>
      <w:tr w:rsidR="00000000">
        <w:trPr>
          <w:divId w:val="1276333272"/>
        </w:trPr>
        <w:tc>
          <w:tcPr>
            <w:tcW w:w="2950" w:type="pct"/>
            <w:gridSpan w:val="1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BB68E7">
            <w:pPr>
              <w:jc w:val="center"/>
            </w:pPr>
            <w:r>
              <w:rPr>
                <w:rStyle w:val="a6"/>
                <w:i/>
                <w:iCs/>
              </w:rPr>
              <w:t>ташкилот номи</w:t>
            </w:r>
          </w:p>
        </w:tc>
        <w:tc>
          <w:tcPr>
            <w:tcW w:w="2000"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BB68E7">
            <w:pPr>
              <w:jc w:val="center"/>
            </w:pPr>
            <w:r>
              <w:rPr>
                <w:rStyle w:val="a6"/>
                <w:i/>
                <w:iCs/>
              </w:rPr>
              <w:t>манзили</w:t>
            </w:r>
          </w:p>
        </w:tc>
      </w:tr>
      <w:tr w:rsidR="00000000">
        <w:trPr>
          <w:divId w:val="1276333272"/>
        </w:trPr>
        <w:tc>
          <w:tcPr>
            <w:tcW w:w="2950" w:type="pct"/>
            <w:gridSpan w:val="1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BB68E7">
            <w:pPr>
              <w:jc w:val="center"/>
            </w:pPr>
          </w:p>
        </w:tc>
        <w:tc>
          <w:tcPr>
            <w:tcW w:w="2000"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BB68E7">
            <w:pPr>
              <w:jc w:val="cente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11. ННТ иштирокида ташкил этилган тадбиркорлик субъектлари бўйича маълумот</w:t>
            </w:r>
          </w:p>
        </w:tc>
      </w:tr>
      <w:tr w:rsidR="00000000">
        <w:trPr>
          <w:divId w:val="1276333272"/>
        </w:trPr>
        <w:tc>
          <w:tcPr>
            <w:tcW w:w="2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тадбиркорлик субъектининг </w:t>
            </w:r>
            <w:r>
              <w:rPr>
                <w:b/>
                <w:bCs/>
                <w:i/>
                <w:iCs/>
              </w:rPr>
              <w:br/>
            </w:r>
            <w:r>
              <w:rPr>
                <w:rStyle w:val="a6"/>
                <w:i/>
                <w:iCs/>
              </w:rPr>
              <w:t>номи</w:t>
            </w:r>
          </w:p>
        </w:tc>
        <w:tc>
          <w:tcPr>
            <w:tcW w:w="1400" w:type="pct"/>
            <w:gridSpan w:val="10"/>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тадбиркорлик субъектининг </w:t>
            </w:r>
            <w:r>
              <w:rPr>
                <w:b/>
                <w:bCs/>
                <w:i/>
                <w:iCs/>
              </w:rPr>
              <w:br/>
            </w:r>
            <w:r>
              <w:rPr>
                <w:rStyle w:val="a6"/>
                <w:i/>
                <w:iCs/>
              </w:rPr>
              <w:t>СТИРи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тадбиркорлик субъектида </w:t>
            </w:r>
            <w:r>
              <w:rPr>
                <w:b/>
                <w:bCs/>
                <w:i/>
                <w:iCs/>
              </w:rPr>
              <w:br/>
            </w:r>
            <w:r>
              <w:rPr>
                <w:rStyle w:val="a6"/>
                <w:i/>
                <w:iCs/>
              </w:rPr>
              <w:t>ННТнинг улуши</w:t>
            </w:r>
            <w:r>
              <w:rPr>
                <w:i/>
                <w:iCs/>
              </w:rPr>
              <w:t xml:space="preserve"> (фоизда)</w:t>
            </w:r>
          </w:p>
        </w:tc>
      </w:tr>
      <w:tr w:rsidR="00000000">
        <w:trPr>
          <w:divId w:val="1276333272"/>
        </w:trPr>
        <w:tc>
          <w:tcPr>
            <w:tcW w:w="2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400" w:type="pct"/>
            <w:gridSpan w:val="10"/>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12. Ҳисобот даврида тайёрланган босма, аудиовизуал ва бошқа материаллар бўйича маълумотлар</w:t>
            </w:r>
          </w:p>
        </w:tc>
      </w:tr>
      <w:tr w:rsidR="00000000">
        <w:trPr>
          <w:divId w:val="1276333272"/>
        </w:trPr>
        <w:tc>
          <w:tcPr>
            <w:tcW w:w="2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материаллар номи</w:t>
            </w:r>
          </w:p>
        </w:tc>
        <w:tc>
          <w:tcPr>
            <w:tcW w:w="1400" w:type="pct"/>
            <w:gridSpan w:val="10"/>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материаллар тури</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адади</w:t>
            </w:r>
          </w:p>
        </w:tc>
      </w:tr>
      <w:tr w:rsidR="00000000">
        <w:trPr>
          <w:divId w:val="1276333272"/>
        </w:trPr>
        <w:tc>
          <w:tcPr>
            <w:tcW w:w="2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400" w:type="pct"/>
            <w:gridSpan w:val="10"/>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13. ННТнинг барча миллий ва хорижий валюта ҳисобварақаларидаги пул маблағлари айланмаси бўйича маълумотлар</w:t>
            </w:r>
            <w:r>
              <w:rPr>
                <w:i/>
                <w:iCs/>
              </w:rPr>
              <w:t>(ҳар бир ҳисобварақ кесимида алоҳида устунда суммалар рақам билан кўрсатилади, ҳисобварақалар сони устунлар сонидан кўп бўлганда янги устун қўшилади)</w:t>
            </w:r>
          </w:p>
        </w:tc>
      </w:tr>
      <w:tr w:rsidR="00000000">
        <w:trPr>
          <w:divId w:val="1276333272"/>
        </w:trPr>
        <w:tc>
          <w:tcPr>
            <w:tcW w:w="17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i/>
                <w:iCs/>
              </w:rPr>
              <w:t>Маблағлар айланмаси йўналиши</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Банк номи: ______________,</w:t>
            </w:r>
          </w:p>
          <w:p w:rsidR="00000000" w:rsidRDefault="00BB68E7">
            <w:pPr>
              <w:jc w:val="center"/>
            </w:pPr>
            <w:r>
              <w:rPr>
                <w:rStyle w:val="a6"/>
                <w:i/>
                <w:iCs/>
              </w:rPr>
              <w:t>МФО: ________,</w:t>
            </w:r>
          </w:p>
          <w:p w:rsidR="00000000" w:rsidRDefault="00BB68E7">
            <w:pPr>
              <w:jc w:val="center"/>
            </w:pPr>
            <w:r>
              <w:rPr>
                <w:rStyle w:val="a6"/>
                <w:i/>
                <w:iCs/>
              </w:rPr>
              <w:t>ҳисобварақ</w:t>
            </w:r>
            <w:r>
              <w:rPr>
                <w:rStyle w:val="a6"/>
                <w:i/>
                <w:iCs/>
              </w:rPr>
              <w:t xml:space="preserve"> рақами: ______________,</w:t>
            </w:r>
          </w:p>
          <w:p w:rsidR="00000000" w:rsidRDefault="00BB68E7">
            <w:pPr>
              <w:jc w:val="center"/>
            </w:pPr>
            <w:r>
              <w:rPr>
                <w:rStyle w:val="a6"/>
                <w:i/>
                <w:iCs/>
              </w:rPr>
              <w:t>ҳисобварақ</w:t>
            </w:r>
            <w:r>
              <w:rPr>
                <w:rStyle w:val="a6"/>
                <w:i/>
                <w:iCs/>
              </w:rPr>
              <w:t xml:space="preserve"> валютаси: ______________.</w:t>
            </w:r>
          </w:p>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Банк номи: ______________,</w:t>
            </w:r>
          </w:p>
          <w:p w:rsidR="00000000" w:rsidRDefault="00BB68E7">
            <w:pPr>
              <w:jc w:val="center"/>
            </w:pPr>
            <w:r>
              <w:rPr>
                <w:rStyle w:val="a6"/>
                <w:i/>
                <w:iCs/>
              </w:rPr>
              <w:t>МФО: ________,</w:t>
            </w:r>
          </w:p>
          <w:p w:rsidR="00000000" w:rsidRDefault="00BB68E7">
            <w:pPr>
              <w:jc w:val="center"/>
            </w:pPr>
            <w:r>
              <w:rPr>
                <w:rStyle w:val="a6"/>
                <w:i/>
                <w:iCs/>
              </w:rPr>
              <w:t>ҳисобварақ</w:t>
            </w:r>
            <w:r>
              <w:rPr>
                <w:rStyle w:val="a6"/>
                <w:i/>
                <w:iCs/>
              </w:rPr>
              <w:t xml:space="preserve"> рақами: ______________,</w:t>
            </w:r>
          </w:p>
          <w:p w:rsidR="00000000" w:rsidRDefault="00BB68E7">
            <w:pPr>
              <w:jc w:val="center"/>
            </w:pPr>
            <w:r>
              <w:rPr>
                <w:rStyle w:val="a6"/>
                <w:i/>
                <w:iCs/>
              </w:rPr>
              <w:t>ҳисобварақ</w:t>
            </w:r>
            <w:r>
              <w:rPr>
                <w:rStyle w:val="a6"/>
                <w:i/>
                <w:iCs/>
              </w:rPr>
              <w:t xml:space="preserve"> валютаси: ______________.</w:t>
            </w: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Банк (Ғазначилик </w:t>
            </w:r>
          </w:p>
          <w:p w:rsidR="00000000" w:rsidRDefault="00BB68E7">
            <w:pPr>
              <w:jc w:val="center"/>
            </w:pPr>
            <w:r>
              <w:rPr>
                <w:rStyle w:val="a6"/>
                <w:i/>
                <w:iCs/>
              </w:rPr>
              <w:t>органлари) номи:______________,</w:t>
            </w:r>
          </w:p>
          <w:p w:rsidR="00000000" w:rsidRDefault="00BB68E7">
            <w:pPr>
              <w:jc w:val="center"/>
            </w:pPr>
            <w:r>
              <w:rPr>
                <w:rStyle w:val="a6"/>
                <w:i/>
                <w:iCs/>
              </w:rPr>
              <w:t>МФО: ________,</w:t>
            </w:r>
          </w:p>
          <w:p w:rsidR="00000000" w:rsidRDefault="00BB68E7">
            <w:pPr>
              <w:jc w:val="center"/>
            </w:pPr>
            <w:r>
              <w:rPr>
                <w:rStyle w:val="a6"/>
                <w:i/>
                <w:iCs/>
              </w:rPr>
              <w:t>Банк (ғазна)</w:t>
            </w:r>
          </w:p>
          <w:p w:rsidR="00000000" w:rsidRDefault="00BB68E7">
            <w:pPr>
              <w:jc w:val="center"/>
            </w:pPr>
            <w:r>
              <w:rPr>
                <w:rStyle w:val="a6"/>
                <w:i/>
                <w:iCs/>
              </w:rPr>
              <w:t>ҳисобварақ</w:t>
            </w:r>
            <w:r>
              <w:rPr>
                <w:rStyle w:val="a6"/>
                <w:i/>
                <w:iCs/>
              </w:rPr>
              <w:t xml:space="preserve"> рақами: ______________,</w:t>
            </w:r>
          </w:p>
          <w:p w:rsidR="00000000" w:rsidRDefault="00BB68E7">
            <w:pPr>
              <w:jc w:val="center"/>
            </w:pPr>
            <w:r>
              <w:rPr>
                <w:rStyle w:val="a6"/>
                <w:i/>
                <w:iCs/>
              </w:rPr>
              <w:t>ҳисобварақ</w:t>
            </w:r>
            <w:r>
              <w:rPr>
                <w:rStyle w:val="a6"/>
                <w:i/>
                <w:iCs/>
              </w:rPr>
              <w:t xml:space="preserve"> валютаси: ______________.</w:t>
            </w:r>
          </w:p>
          <w:p w:rsidR="00000000" w:rsidRDefault="00BB68E7">
            <w:pPr>
              <w:rPr>
                <w:rStyle w:val="a6"/>
                <w:rFonts w:eastAsia="Times New Roman"/>
                <w:i/>
                <w:iCs/>
              </w:rPr>
            </w:pPr>
          </w:p>
        </w:tc>
      </w:tr>
      <w:tr w:rsidR="00000000">
        <w:trPr>
          <w:divId w:val="1276333272"/>
        </w:trPr>
        <w:tc>
          <w:tcPr>
            <w:tcW w:w="17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Ҳисобот</w:t>
            </w:r>
            <w:r>
              <w:rPr>
                <w:rStyle w:val="a6"/>
              </w:rPr>
              <w:t xml:space="preserve"> даври бошига қолдиқ маблағ</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Ҳисобот</w:t>
            </w:r>
            <w:r>
              <w:rPr>
                <w:rStyle w:val="a6"/>
              </w:rPr>
              <w:t xml:space="preserve"> даврида келиб тушган </w:t>
            </w:r>
            <w:r>
              <w:rPr>
                <w:rStyle w:val="a6"/>
              </w:rPr>
              <w:lastRenderedPageBreak/>
              <w:t>маблағлар миқдори</w:t>
            </w:r>
          </w:p>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lastRenderedPageBreak/>
              <w:t xml:space="preserve">Бош ташкилотидан </w:t>
            </w:r>
            <w:r>
              <w:rPr>
                <w:i/>
                <w:iCs/>
              </w:rPr>
              <w:t>(бош ташкилоти мавжуд бўлган тақдирда)</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Тадбиркорлик фаолиятидан</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Ноширлик фаолиятидан</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Грантлардан</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Ҳомийлардан</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Чет давлатлардан, халқаро ва чет эл ташкилотларидан, чет давлатларнинг фуқаролари ёки уларнинг топшириғига биноан бошқа шахслардан</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Кириш ва аъзолик бадалларидан</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Бошқа манбалардан </w:t>
            </w:r>
            <w:r>
              <w:rPr>
                <w:i/>
                <w:iCs/>
              </w:rPr>
              <w:t>(турини кўрсатган ҳолда)</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Жами</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Ҳисобот</w:t>
            </w:r>
            <w:r>
              <w:rPr>
                <w:rStyle w:val="a6"/>
              </w:rPr>
              <w:t xml:space="preserve"> даврида амалга оширилган харажатлар</w:t>
            </w:r>
          </w:p>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ходимларнинг иш ҳақига</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асосий воситаларни харид қилишга</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солиқларга </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ўтказилган тадбирларга </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ҳомийлик</w:t>
            </w:r>
            <w:r>
              <w:t xml:space="preserve"> фаолиятига </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хизмат сафари, коммунал тўловлар, ижара ҳақи, интернет, алоқа, банк хизматига</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бошқа харажатларга </w:t>
            </w:r>
            <w:r>
              <w:rPr>
                <w:i/>
                <w:iCs/>
              </w:rPr>
              <w:t>(турини кўрсатган ҳолда)</w:t>
            </w:r>
          </w:p>
        </w:tc>
        <w:tc>
          <w:tcPr>
            <w:tcW w:w="1100"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B68E7"/>
        </w:tc>
        <w:tc>
          <w:tcPr>
            <w:tcW w:w="10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t xml:space="preserve">Жами </w:t>
            </w:r>
          </w:p>
        </w:tc>
        <w:tc>
          <w:tcPr>
            <w:tcW w:w="1100" w:type="pct"/>
            <w:gridSpan w:val="8"/>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1700" w:type="pct"/>
            <w:gridSpan w:val="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lastRenderedPageBreak/>
              <w:t>Ҳисобот</w:t>
            </w:r>
            <w:r>
              <w:rPr>
                <w:rStyle w:val="a6"/>
              </w:rPr>
              <w:t xml:space="preserve"> даври охирида қолдиқ маблағ</w:t>
            </w:r>
          </w:p>
        </w:tc>
        <w:tc>
          <w:tcPr>
            <w:tcW w:w="1100" w:type="pct"/>
            <w:gridSpan w:val="8"/>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000" w:type="pct"/>
            <w:gridSpan w:val="7"/>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100" w:type="pct"/>
            <w:gridSpan w:val="5"/>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 xml:space="preserve">14. ННТ томонидан ҳисобот даврида чет давлатлардан, халқаро ва чет эл ташкилотларидан, чет давлатларнинг фуқаролари ёки уларнинг топшириғига биноан бошқа шахслардан олинган мол-мулклар ва улардан фойдаланиши бўйича маълумот </w:t>
            </w:r>
          </w:p>
        </w:tc>
      </w:tr>
      <w:tr w:rsidR="00000000">
        <w:trPr>
          <w:divId w:val="1276333272"/>
        </w:trPr>
        <w:tc>
          <w:tcPr>
            <w:tcW w:w="145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ННТга мол-мулк ажратган юридик шахс номи ёки жисмоний шахснинг Ф.И.О.</w:t>
            </w:r>
          </w:p>
        </w:tc>
        <w:tc>
          <w:tcPr>
            <w:tcW w:w="95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мол-мулкнинг тури</w:t>
            </w:r>
          </w:p>
        </w:tc>
        <w:tc>
          <w:tcPr>
            <w:tcW w:w="8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мол-мулк суммаси</w:t>
            </w:r>
          </w:p>
        </w:tc>
        <w:tc>
          <w:tcPr>
            <w:tcW w:w="6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Мол-мулкнинг тарқатилиш ёки сарфланиш йўналиши</w:t>
            </w:r>
          </w:p>
        </w:tc>
        <w:tc>
          <w:tcPr>
            <w:tcW w:w="9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Тарқатилган ёки сарфланган </w:t>
            </w:r>
            <w:r>
              <w:rPr>
                <w:b/>
                <w:bCs/>
                <w:i/>
                <w:iCs/>
              </w:rPr>
              <w:br/>
            </w:r>
            <w:r>
              <w:rPr>
                <w:rStyle w:val="a6"/>
                <w:i/>
                <w:iCs/>
              </w:rPr>
              <w:t>мол-мулк суммаси</w:t>
            </w:r>
          </w:p>
        </w:tc>
      </w:tr>
      <w:tr w:rsidR="00000000">
        <w:trPr>
          <w:divId w:val="1276333272"/>
        </w:trPr>
        <w:tc>
          <w:tcPr>
            <w:tcW w:w="145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p>
        </w:tc>
        <w:tc>
          <w:tcPr>
            <w:tcW w:w="95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8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6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9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15. ННТ томонидан амалга оширилган лойиҳалар (дастурлар) ҳақида маълумот</w:t>
            </w:r>
          </w:p>
        </w:tc>
      </w:tr>
      <w:tr w:rsidR="00000000">
        <w:trPr>
          <w:divId w:val="1276333272"/>
        </w:trPr>
        <w:tc>
          <w:tcPr>
            <w:tcW w:w="175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Лойиҳа (дастур) номи</w:t>
            </w:r>
          </w:p>
        </w:tc>
        <w:tc>
          <w:tcPr>
            <w:tcW w:w="6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Лойиҳа амалга оширилган </w:t>
            </w:r>
            <w:r>
              <w:rPr>
                <w:b/>
                <w:bCs/>
                <w:i/>
                <w:iCs/>
              </w:rPr>
              <w:br/>
            </w:r>
            <w:r>
              <w:rPr>
                <w:rStyle w:val="a6"/>
                <w:i/>
                <w:iCs/>
              </w:rPr>
              <w:t>ҳудуд</w:t>
            </w:r>
            <w:r>
              <w:rPr>
                <w:rStyle w:val="a6"/>
                <w:i/>
                <w:iCs/>
              </w:rPr>
              <w:t xml:space="preserve"> номи</w:t>
            </w:r>
          </w:p>
        </w:tc>
        <w:tc>
          <w:tcPr>
            <w:tcW w:w="7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Ажратилган маблағ миқдори</w:t>
            </w:r>
          </w:p>
        </w:tc>
        <w:tc>
          <w:tcPr>
            <w:tcW w:w="80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Лойиҳа (дастур) юзасидан амалга оширилган ишлар бўйича маълумот</w:t>
            </w:r>
          </w:p>
          <w:p w:rsidR="00000000" w:rsidRDefault="00BB68E7">
            <w:pPr>
              <w:jc w:val="center"/>
            </w:pPr>
            <w:r>
              <w:rPr>
                <w:i/>
                <w:iCs/>
              </w:rPr>
              <w:t>(илова қилиниши мумкин)</w:t>
            </w:r>
          </w:p>
        </w:tc>
        <w:tc>
          <w:tcPr>
            <w:tcW w:w="10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Донор ташкилот номи</w:t>
            </w:r>
          </w:p>
          <w:p w:rsidR="00000000" w:rsidRDefault="00BB68E7">
            <w:pPr>
              <w:jc w:val="center"/>
            </w:pPr>
            <w:r>
              <w:rPr>
                <w:i/>
                <w:iCs/>
              </w:rPr>
              <w:t>(мавжуд бўлган тақдирда)</w:t>
            </w:r>
          </w:p>
        </w:tc>
      </w:tr>
      <w:tr w:rsidR="00000000">
        <w:trPr>
          <w:divId w:val="1276333272"/>
        </w:trPr>
        <w:tc>
          <w:tcPr>
            <w:tcW w:w="175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6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7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80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0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16. Ҳисобот даврида ННТ вакилларининг ННТнинг фаолияти билан боғлиқ хорижий давлатларга сафарлари ҳақида маълумот</w:t>
            </w:r>
          </w:p>
        </w:tc>
      </w:tr>
      <w:tr w:rsidR="00000000">
        <w:trPr>
          <w:divId w:val="1276333272"/>
        </w:trPr>
        <w:tc>
          <w:tcPr>
            <w:tcW w:w="175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 xml:space="preserve">ННТ вакилининг </w:t>
            </w:r>
            <w:r>
              <w:rPr>
                <w:b/>
                <w:bCs/>
                <w:i/>
                <w:iCs/>
              </w:rPr>
              <w:br/>
            </w:r>
            <w:r>
              <w:rPr>
                <w:rStyle w:val="a6"/>
                <w:i/>
                <w:iCs/>
              </w:rPr>
              <w:t>Ф.И.О.</w:t>
            </w:r>
          </w:p>
        </w:tc>
        <w:tc>
          <w:tcPr>
            <w:tcW w:w="6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Хорижий давлат номи</w:t>
            </w:r>
          </w:p>
        </w:tc>
        <w:tc>
          <w:tcPr>
            <w:tcW w:w="7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Таклиф қилган юридик шахснинг номи ёки жисмоний шахснинг Ф.И.О.</w:t>
            </w:r>
          </w:p>
          <w:p w:rsidR="00000000" w:rsidRDefault="00BB68E7">
            <w:pPr>
              <w:jc w:val="center"/>
            </w:pPr>
            <w:r>
              <w:rPr>
                <w:rStyle w:val="a6"/>
                <w:i/>
                <w:iCs/>
              </w:rPr>
              <w:t>(таклиф бўйича борганда)</w:t>
            </w:r>
          </w:p>
        </w:tc>
        <w:tc>
          <w:tcPr>
            <w:tcW w:w="80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Сафар мақсади</w:t>
            </w:r>
          </w:p>
        </w:tc>
        <w:tc>
          <w:tcPr>
            <w:tcW w:w="10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Сафар санаси</w:t>
            </w:r>
          </w:p>
          <w:p w:rsidR="00000000" w:rsidRDefault="00BB68E7">
            <w:pPr>
              <w:jc w:val="center"/>
            </w:pPr>
            <w:r>
              <w:rPr>
                <w:i/>
                <w:iCs/>
              </w:rPr>
              <w:t>(бошланиш ва тугаш санаси кўрсатилади)</w:t>
            </w:r>
          </w:p>
        </w:tc>
      </w:tr>
      <w:tr w:rsidR="00000000">
        <w:trPr>
          <w:divId w:val="1276333272"/>
        </w:trPr>
        <w:tc>
          <w:tcPr>
            <w:tcW w:w="175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6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7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80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0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17. Ўтказилган тадбирлар</w:t>
            </w:r>
            <w:r>
              <w:rPr>
                <w:i/>
                <w:iCs/>
              </w:rPr>
              <w:t>(конференция, семинар, тренинг, йиғилиш, акция, давра суҳбати, учрашув, спорт мусобақалари ва бошқа шаклларда шахсларни тўплаш)</w:t>
            </w:r>
            <w:r>
              <w:rPr>
                <w:rStyle w:val="a6"/>
              </w:rPr>
              <w:t>тўғрисида маълумот</w:t>
            </w:r>
          </w:p>
        </w:tc>
      </w:tr>
      <w:tr w:rsidR="00000000">
        <w:trPr>
          <w:divId w:val="1276333272"/>
        </w:trPr>
        <w:tc>
          <w:tcPr>
            <w:tcW w:w="2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Тадбир мавзуси</w:t>
            </w:r>
          </w:p>
        </w:tc>
        <w:tc>
          <w:tcPr>
            <w:tcW w:w="1400" w:type="pct"/>
            <w:gridSpan w:val="10"/>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Тадбир ўтказилган жой</w:t>
            </w:r>
          </w:p>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jc w:val="center"/>
            </w:pPr>
            <w:r>
              <w:rPr>
                <w:rStyle w:val="a6"/>
                <w:i/>
                <w:iCs/>
              </w:rPr>
              <w:t>Тадбир ўтказилган сана</w:t>
            </w:r>
          </w:p>
          <w:p w:rsidR="00000000" w:rsidRDefault="00BB68E7">
            <w:pPr>
              <w:jc w:val="center"/>
            </w:pPr>
            <w:r>
              <w:rPr>
                <w:i/>
                <w:iCs/>
              </w:rPr>
              <w:t>(кун, ой, йил)</w:t>
            </w:r>
          </w:p>
        </w:tc>
      </w:tr>
      <w:tr w:rsidR="00000000">
        <w:trPr>
          <w:divId w:val="1276333272"/>
        </w:trPr>
        <w:tc>
          <w:tcPr>
            <w:tcW w:w="2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400" w:type="pct"/>
            <w:gridSpan w:val="10"/>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c>
          <w:tcPr>
            <w:tcW w:w="1400"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18. ННТ томонидан ҳисобот даврида амалга оширилган ишлар тўғрисида юқоридаги бандларда кўрсатилмаган қўшимча маълумотлар</w:t>
            </w:r>
            <w:r>
              <w:rPr>
                <w:i/>
                <w:iCs/>
              </w:rPr>
              <w:t>(илова қилиниши мумкин)</w:t>
            </w:r>
          </w:p>
        </w:tc>
      </w:tr>
      <w:tr w:rsidR="00000000">
        <w:trPr>
          <w:divId w:val="1276333272"/>
        </w:trPr>
        <w:tc>
          <w:tcPr>
            <w:tcW w:w="5000" w:type="pct"/>
            <w:gridSpan w:val="23"/>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2700" w:type="pct"/>
            <w:gridSpan w:val="10"/>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spacing w:after="240"/>
            </w:pPr>
            <w:r>
              <w:rPr>
                <w:rStyle w:val="a6"/>
              </w:rPr>
              <w:lastRenderedPageBreak/>
              <w:t xml:space="preserve">19. Аудиторлик текшируви ўтказилган сана </w:t>
            </w:r>
            <w:r>
              <w:rPr>
                <w:i/>
                <w:iCs/>
              </w:rPr>
              <w:t>(фақат жамоат фондлари учун)</w:t>
            </w:r>
          </w:p>
        </w:tc>
        <w:tc>
          <w:tcPr>
            <w:tcW w:w="2250"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spacing w:after="240"/>
            </w:pPr>
          </w:p>
        </w:tc>
      </w:tr>
      <w:tr w:rsidR="00000000">
        <w:trPr>
          <w:divId w:val="1276333272"/>
        </w:trPr>
        <w:tc>
          <w:tcPr>
            <w:tcW w:w="2700" w:type="pct"/>
            <w:gridSpan w:val="10"/>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20. Фаолияти бўйича оммавий ахборот воситаларида эълон қилинган ҳисобот санаси ва эълон қилинган манба</w:t>
            </w:r>
            <w:r>
              <w:rPr>
                <w:i/>
                <w:iCs/>
              </w:rPr>
              <w:t>(фақат жамоат фондлари учун)</w:t>
            </w:r>
          </w:p>
        </w:tc>
        <w:tc>
          <w:tcPr>
            <w:tcW w:w="2250"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r w:rsidR="00000000">
        <w:trPr>
          <w:divId w:val="1276333272"/>
        </w:trPr>
        <w:tc>
          <w:tcPr>
            <w:tcW w:w="2700" w:type="pct"/>
            <w:gridSpan w:val="10"/>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spacing w:after="240"/>
            </w:pPr>
            <w:r>
              <w:rPr>
                <w:rStyle w:val="a6"/>
              </w:rPr>
              <w:t>21. Ҳисобот даврида ННТ фаолиятида вужудга келган муаммолар</w:t>
            </w:r>
            <w:r>
              <w:rPr>
                <w:i/>
                <w:iCs/>
              </w:rPr>
              <w:t>(мавжуд бўлган тақдирда)</w:t>
            </w:r>
          </w:p>
        </w:tc>
        <w:tc>
          <w:tcPr>
            <w:tcW w:w="2250"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pPr>
              <w:spacing w:after="240"/>
            </w:pPr>
          </w:p>
        </w:tc>
      </w:tr>
      <w:tr w:rsidR="00000000">
        <w:trPr>
          <w:divId w:val="1276333272"/>
        </w:trPr>
        <w:tc>
          <w:tcPr>
            <w:tcW w:w="2700" w:type="pct"/>
            <w:gridSpan w:val="10"/>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r>
              <w:rPr>
                <w:rStyle w:val="a6"/>
              </w:rPr>
              <w:t>22. ННТ фаолиятини такомиллаштириш бўйича асослантирилган таклифлар</w:t>
            </w:r>
            <w:r>
              <w:rPr>
                <w:i/>
                <w:iCs/>
              </w:rPr>
              <w:t>(мавжуд бўлган тақдирда)</w:t>
            </w:r>
          </w:p>
        </w:tc>
        <w:tc>
          <w:tcPr>
            <w:tcW w:w="2250"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B68E7"/>
        </w:tc>
      </w:tr>
    </w:tbl>
    <w:p w:rsidR="00000000" w:rsidRDefault="00BB68E7">
      <w:pPr>
        <w:shd w:val="clear" w:color="auto" w:fill="FFFFFF"/>
        <w:ind w:firstLine="851"/>
        <w:jc w:val="both"/>
        <w:divId w:val="1276333272"/>
        <w:rPr>
          <w:rFonts w:eastAsia="Times New Roman"/>
          <w:color w:val="339966"/>
          <w:sz w:val="20"/>
          <w:szCs w:val="20"/>
        </w:rPr>
      </w:pPr>
      <w:r>
        <w:rPr>
          <w:rFonts w:eastAsia="Times New Roman"/>
          <w:color w:val="339966"/>
          <w:sz w:val="20"/>
          <w:szCs w:val="20"/>
        </w:rPr>
        <w:t xml:space="preserve">* Бош ташкилоти Ўзбекистон Республикасидан ташқарида жойлашган халқаро ва хорижий нодавлат нотижорат ташкилоти ваколатхонаси ва филиали томонидан қўшимча равишда уларда ишловчи шахсларнинг Ф.И.О., лавозими, туғилган йили ва жойи, фуқаролиги, турар жойи ва </w:t>
      </w:r>
      <w:r>
        <w:rPr>
          <w:rFonts w:eastAsia="Times New Roman"/>
          <w:color w:val="339966"/>
          <w:sz w:val="20"/>
          <w:szCs w:val="20"/>
        </w:rPr>
        <w:t>телефон рақами кўрсатилган рўйхат илова қилинади.</w:t>
      </w:r>
    </w:p>
    <w:tbl>
      <w:tblPr>
        <w:tblW w:w="5000" w:type="pct"/>
        <w:jc w:val="center"/>
        <w:shd w:val="clear" w:color="auto" w:fill="FFFFFF"/>
        <w:tblCellMar>
          <w:left w:w="0" w:type="dxa"/>
          <w:right w:w="0" w:type="dxa"/>
        </w:tblCellMar>
        <w:tblLook w:val="04A0" w:firstRow="1" w:lastRow="0" w:firstColumn="1" w:lastColumn="0" w:noHBand="0" w:noVBand="1"/>
      </w:tblPr>
      <w:tblGrid>
        <w:gridCol w:w="2340"/>
        <w:gridCol w:w="1685"/>
        <w:gridCol w:w="1030"/>
        <w:gridCol w:w="3650"/>
        <w:gridCol w:w="655"/>
      </w:tblGrid>
      <w:tr w:rsidR="00000000">
        <w:trPr>
          <w:divId w:val="1276333272"/>
          <w:jc w:val="center"/>
        </w:trPr>
        <w:tc>
          <w:tcPr>
            <w:tcW w:w="5000" w:type="pct"/>
            <w:gridSpan w:val="5"/>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r>
              <w:t>Мазкур ҳисобот шаклида келтирилган маълумотларнинг тўғрилигини тасдиқлайман.</w:t>
            </w:r>
          </w:p>
        </w:tc>
      </w:tr>
      <w:tr w:rsidR="00000000">
        <w:trPr>
          <w:divId w:val="1276333272"/>
          <w:jc w:val="center"/>
        </w:trPr>
        <w:tc>
          <w:tcPr>
            <w:tcW w:w="12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r>
              <w:t>ННТ раҳбари:</w:t>
            </w:r>
          </w:p>
        </w:tc>
        <w:tc>
          <w:tcPr>
            <w:tcW w:w="9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B68E7"/>
        </w:tc>
        <w:tc>
          <w:tcPr>
            <w:tcW w:w="5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1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3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r>
      <w:tr w:rsidR="00000000">
        <w:trPr>
          <w:divId w:val="1276333272"/>
          <w:jc w:val="center"/>
        </w:trPr>
        <w:tc>
          <w:tcPr>
            <w:tcW w:w="12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rPr>
                <w:rFonts w:eastAsia="Times New Roman"/>
                <w:sz w:val="20"/>
                <w:szCs w:val="20"/>
              </w:rPr>
            </w:pPr>
          </w:p>
        </w:tc>
        <w:tc>
          <w:tcPr>
            <w:tcW w:w="90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jc w:val="center"/>
            </w:pPr>
            <w:r>
              <w:t>(имзо)</w:t>
            </w:r>
          </w:p>
        </w:tc>
        <w:tc>
          <w:tcPr>
            <w:tcW w:w="5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jc w:val="center"/>
            </w:pPr>
            <w:r>
              <w:t>(М.Ў.)</w:t>
            </w:r>
          </w:p>
        </w:tc>
        <w:tc>
          <w:tcPr>
            <w:tcW w:w="19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jc w:val="center"/>
            </w:pPr>
            <w:r>
              <w:t>(Ф.И.О.)</w:t>
            </w:r>
          </w:p>
        </w:tc>
        <w:tc>
          <w:tcPr>
            <w:tcW w:w="3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B68E7">
            <w:pPr>
              <w:jc w:val="center"/>
            </w:pPr>
          </w:p>
        </w:tc>
      </w:tr>
    </w:tbl>
    <w:p w:rsidR="00000000" w:rsidRDefault="00BB68E7">
      <w:pPr>
        <w:shd w:val="clear" w:color="auto" w:fill="FFFFFF"/>
        <w:divId w:val="1276333272"/>
        <w:rPr>
          <w:rFonts w:eastAsia="Times New Roman"/>
        </w:rPr>
      </w:pPr>
    </w:p>
    <w:p w:rsidR="00BB68E7" w:rsidRDefault="00BB68E7">
      <w:pPr>
        <w:shd w:val="clear" w:color="auto" w:fill="FFFFFF"/>
        <w:jc w:val="center"/>
        <w:divId w:val="829977580"/>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28.06.2018 й., 10/18/3027/1409-сон)</w:t>
      </w:r>
    </w:p>
    <w:sectPr w:rsidR="00BB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477A9"/>
    <w:rsid w:val="00BB68E7"/>
    <w:rsid w:val="00D4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C538F-CF7C-40B1-B56B-2D4E6DC6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568"/>
      <w:jc w:val="center"/>
    </w:pPr>
    <w:rPr>
      <w:color w:val="000000"/>
      <w:sz w:val="22"/>
      <w:szCs w:val="22"/>
    </w:rPr>
  </w:style>
  <w:style w:type="paragraph" w:customStyle="1" w:styleId="actessentialelementsnum">
    <w:name w:val="act_essential_elements_num"/>
    <w:basedOn w:val="a"/>
    <w:pPr>
      <w:ind w:right="8568"/>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8078"/>
      <w:jc w:val="center"/>
    </w:pPr>
    <w:rPr>
      <w:color w:val="000080"/>
      <w:sz w:val="22"/>
      <w:szCs w:val="22"/>
    </w:rPr>
  </w:style>
  <w:style w:type="paragraph" w:customStyle="1" w:styleId="applbannerlandscapetitle">
    <w:name w:val="appl_banner_landscape_title"/>
    <w:basedOn w:val="a"/>
    <w:pPr>
      <w:spacing w:before="200" w:after="240"/>
      <w:ind w:left="8078"/>
      <w:jc w:val="center"/>
    </w:pPr>
    <w:rPr>
      <w:color w:val="000080"/>
      <w:sz w:val="22"/>
      <w:szCs w:val="22"/>
    </w:rPr>
  </w:style>
  <w:style w:type="paragraph" w:customStyle="1" w:styleId="applbannerportraittext">
    <w:name w:val="appl_banner_portrait_text"/>
    <w:basedOn w:val="a"/>
    <w:pPr>
      <w:ind w:left="6120"/>
      <w:jc w:val="center"/>
    </w:pPr>
    <w:rPr>
      <w:color w:val="000080"/>
      <w:sz w:val="22"/>
      <w:szCs w:val="22"/>
    </w:rPr>
  </w:style>
  <w:style w:type="paragraph" w:customStyle="1" w:styleId="applbannerportraittitle">
    <w:name w:val="appl_banner_portrait_title"/>
    <w:basedOn w:val="a"/>
    <w:pPr>
      <w:spacing w:after="240"/>
      <w:ind w:left="6120"/>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6120"/>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33272">
      <w:marLeft w:val="0"/>
      <w:marRight w:val="0"/>
      <w:marTop w:val="100"/>
      <w:marBottom w:val="100"/>
      <w:divBdr>
        <w:top w:val="none" w:sz="0" w:space="0" w:color="auto"/>
        <w:left w:val="none" w:sz="0" w:space="0" w:color="auto"/>
        <w:bottom w:val="none" w:sz="0" w:space="0" w:color="auto"/>
        <w:right w:val="none" w:sz="0" w:space="0" w:color="auto"/>
      </w:divBdr>
      <w:divsChild>
        <w:div w:id="1061174005">
          <w:marLeft w:val="539"/>
          <w:marRight w:val="510"/>
          <w:marTop w:val="60"/>
          <w:marBottom w:val="60"/>
          <w:divBdr>
            <w:top w:val="none" w:sz="0" w:space="0" w:color="auto"/>
            <w:left w:val="none" w:sz="0" w:space="0" w:color="auto"/>
            <w:bottom w:val="none" w:sz="0" w:space="0" w:color="auto"/>
            <w:right w:val="none" w:sz="0" w:space="0" w:color="auto"/>
          </w:divBdr>
          <w:divsChild>
            <w:div w:id="237130065">
              <w:marLeft w:val="0"/>
              <w:marRight w:val="0"/>
              <w:marTop w:val="0"/>
              <w:marBottom w:val="0"/>
              <w:divBdr>
                <w:top w:val="none" w:sz="0" w:space="0" w:color="auto"/>
                <w:left w:val="none" w:sz="0" w:space="0" w:color="auto"/>
                <w:bottom w:val="none" w:sz="0" w:space="0" w:color="auto"/>
                <w:right w:val="none" w:sz="0" w:space="0" w:color="auto"/>
              </w:divBdr>
            </w:div>
          </w:divsChild>
        </w:div>
        <w:div w:id="1271008543">
          <w:marLeft w:val="539"/>
          <w:marRight w:val="510"/>
          <w:marTop w:val="60"/>
          <w:marBottom w:val="60"/>
          <w:divBdr>
            <w:top w:val="none" w:sz="0" w:space="0" w:color="auto"/>
            <w:left w:val="none" w:sz="0" w:space="0" w:color="auto"/>
            <w:bottom w:val="none" w:sz="0" w:space="0" w:color="auto"/>
            <w:right w:val="none" w:sz="0" w:space="0" w:color="auto"/>
          </w:divBdr>
          <w:divsChild>
            <w:div w:id="1794638803">
              <w:marLeft w:val="0"/>
              <w:marRight w:val="0"/>
              <w:marTop w:val="0"/>
              <w:marBottom w:val="0"/>
              <w:divBdr>
                <w:top w:val="none" w:sz="0" w:space="0" w:color="auto"/>
                <w:left w:val="none" w:sz="0" w:space="0" w:color="auto"/>
                <w:bottom w:val="none" w:sz="0" w:space="0" w:color="auto"/>
                <w:right w:val="none" w:sz="0" w:space="0" w:color="auto"/>
              </w:divBdr>
            </w:div>
          </w:divsChild>
        </w:div>
        <w:div w:id="1878544356">
          <w:marLeft w:val="0"/>
          <w:marRight w:val="0"/>
          <w:marTop w:val="240"/>
          <w:marBottom w:val="120"/>
          <w:divBdr>
            <w:top w:val="none" w:sz="0" w:space="0" w:color="auto"/>
            <w:left w:val="none" w:sz="0" w:space="0" w:color="auto"/>
            <w:bottom w:val="none" w:sz="0" w:space="0" w:color="auto"/>
            <w:right w:val="none" w:sz="0" w:space="0" w:color="auto"/>
          </w:divBdr>
        </w:div>
        <w:div w:id="1986474527">
          <w:marLeft w:val="0"/>
          <w:marRight w:val="0"/>
          <w:marTop w:val="0"/>
          <w:marBottom w:val="120"/>
          <w:divBdr>
            <w:top w:val="none" w:sz="0" w:space="0" w:color="auto"/>
            <w:left w:val="none" w:sz="0" w:space="0" w:color="auto"/>
            <w:bottom w:val="none" w:sz="0" w:space="0" w:color="auto"/>
            <w:right w:val="none" w:sz="0" w:space="0" w:color="auto"/>
          </w:divBdr>
        </w:div>
        <w:div w:id="1513451773">
          <w:marLeft w:val="0"/>
          <w:marRight w:val="0"/>
          <w:marTop w:val="120"/>
          <w:marBottom w:val="120"/>
          <w:divBdr>
            <w:top w:val="none" w:sz="0" w:space="0" w:color="auto"/>
            <w:left w:val="none" w:sz="0" w:space="0" w:color="auto"/>
            <w:bottom w:val="none" w:sz="0" w:space="0" w:color="auto"/>
            <w:right w:val="none" w:sz="0" w:space="0" w:color="auto"/>
          </w:divBdr>
        </w:div>
        <w:div w:id="960110118">
          <w:marLeft w:val="0"/>
          <w:marRight w:val="70"/>
          <w:marTop w:val="0"/>
          <w:marBottom w:val="0"/>
          <w:divBdr>
            <w:top w:val="none" w:sz="0" w:space="0" w:color="auto"/>
            <w:left w:val="none" w:sz="0" w:space="0" w:color="auto"/>
            <w:bottom w:val="none" w:sz="0" w:space="0" w:color="auto"/>
            <w:right w:val="none" w:sz="0" w:space="0" w:color="auto"/>
          </w:divBdr>
        </w:div>
        <w:div w:id="705373470">
          <w:marLeft w:val="0"/>
          <w:marRight w:val="70"/>
          <w:marTop w:val="0"/>
          <w:marBottom w:val="0"/>
          <w:divBdr>
            <w:top w:val="none" w:sz="0" w:space="0" w:color="auto"/>
            <w:left w:val="none" w:sz="0" w:space="0" w:color="auto"/>
            <w:bottom w:val="none" w:sz="0" w:space="0" w:color="auto"/>
            <w:right w:val="none" w:sz="0" w:space="0" w:color="auto"/>
          </w:divBdr>
        </w:div>
        <w:div w:id="1880969522">
          <w:marLeft w:val="0"/>
          <w:marRight w:val="70"/>
          <w:marTop w:val="0"/>
          <w:marBottom w:val="0"/>
          <w:divBdr>
            <w:top w:val="none" w:sz="0" w:space="0" w:color="auto"/>
            <w:left w:val="none" w:sz="0" w:space="0" w:color="auto"/>
            <w:bottom w:val="none" w:sz="0" w:space="0" w:color="auto"/>
            <w:right w:val="none" w:sz="0" w:space="0" w:color="auto"/>
          </w:divBdr>
        </w:div>
        <w:div w:id="280382170">
          <w:marLeft w:val="66"/>
          <w:marRight w:val="0"/>
          <w:marTop w:val="200"/>
          <w:marBottom w:val="240"/>
          <w:divBdr>
            <w:top w:val="none" w:sz="0" w:space="0" w:color="auto"/>
            <w:left w:val="none" w:sz="0" w:space="0" w:color="auto"/>
            <w:bottom w:val="none" w:sz="0" w:space="0" w:color="auto"/>
            <w:right w:val="none" w:sz="0" w:space="0" w:color="auto"/>
          </w:divBdr>
        </w:div>
        <w:div w:id="829977580">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webSettings" Target="webSettings.xml"/><Relationship Id="rId7" Type="http://schemas.openxmlformats.org/officeDocument/2006/relationships/hyperlink" Target="http://lex.uz30836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3803755)" TargetMode="External"/><Relationship Id="rId11" Type="http://schemas.openxmlformats.org/officeDocument/2006/relationships/theme" Target="theme/theme1.xml"/><Relationship Id="rId5" Type="http://schemas.openxmlformats.org/officeDocument/2006/relationships/hyperlink" Target="http://lex.uz3681790" TargetMode="External"/><Relationship Id="rId10" Type="http://schemas.openxmlformats.org/officeDocument/2006/relationships/fontTable" Target="fontTable.xml"/><Relationship Id="rId4" Type="http://schemas.openxmlformats.org/officeDocument/2006/relationships/hyperlink" Target="http://lex.uz3721649" TargetMode="External"/><Relationship Id="rId9" Type="http://schemas.openxmlformats.org/officeDocument/2006/relationships/hyperlink" Target="javascript:scrollText(3833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dc:creator>
  <cp:keywords/>
  <dc:description/>
  <cp:lastModifiedBy>CPI</cp:lastModifiedBy>
  <cp:revision>2</cp:revision>
  <dcterms:created xsi:type="dcterms:W3CDTF">2019-01-07T01:49:00Z</dcterms:created>
  <dcterms:modified xsi:type="dcterms:W3CDTF">2019-01-07T01:49:00Z</dcterms:modified>
</cp:coreProperties>
</file>